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07" w:rsidRDefault="00EF6037" w:rsidP="00EF603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6037">
        <w:rPr>
          <w:rFonts w:ascii="標楷體" w:eastAsia="標楷體" w:hAnsi="標楷體" w:hint="eastAsia"/>
          <w:b/>
          <w:sz w:val="32"/>
          <w:szCs w:val="32"/>
        </w:rPr>
        <w:t>真理大學運動</w:t>
      </w:r>
      <w:proofErr w:type="gramStart"/>
      <w:r w:rsidRPr="00EF6037">
        <w:rPr>
          <w:rFonts w:ascii="標楷體" w:eastAsia="標楷體" w:hAnsi="標楷體" w:hint="eastAsia"/>
          <w:b/>
          <w:sz w:val="32"/>
          <w:szCs w:val="32"/>
        </w:rPr>
        <w:t>績</w:t>
      </w:r>
      <w:proofErr w:type="gramEnd"/>
      <w:r w:rsidRPr="00EF6037">
        <w:rPr>
          <w:rFonts w:ascii="標楷體" w:eastAsia="標楷體" w:hAnsi="標楷體" w:hint="eastAsia"/>
          <w:b/>
          <w:sz w:val="32"/>
          <w:szCs w:val="32"/>
        </w:rPr>
        <w:t>優生輔導管理辦法</w:t>
      </w:r>
    </w:p>
    <w:p w:rsidR="00EF6037" w:rsidRDefault="00EF6037" w:rsidP="00EF6037">
      <w:pPr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:rsidR="00EF6037" w:rsidRDefault="00EF6037" w:rsidP="00A53529">
      <w:pPr>
        <w:wordWrap w:val="0"/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E47557">
        <w:rPr>
          <w:rFonts w:ascii="標楷體" w:eastAsia="標楷體" w:cs="標楷體" w:hint="eastAsia"/>
          <w:color w:val="000000"/>
          <w:kern w:val="0"/>
          <w:sz w:val="20"/>
          <w:szCs w:val="20"/>
        </w:rPr>
        <w:t>民國</w:t>
      </w:r>
      <w:r w:rsidRPr="00E47557">
        <w:rPr>
          <w:rFonts w:eastAsia="標楷體" w:hint="eastAsia"/>
          <w:color w:val="000000"/>
          <w:kern w:val="0"/>
          <w:sz w:val="20"/>
          <w:szCs w:val="20"/>
        </w:rPr>
        <w:t>101</w:t>
      </w:r>
      <w:r>
        <w:rPr>
          <w:rFonts w:eastAsia="標楷體" w:hint="eastAsia"/>
          <w:color w:val="000000"/>
          <w:kern w:val="0"/>
          <w:sz w:val="20"/>
          <w:szCs w:val="20"/>
        </w:rPr>
        <w:t>年</w:t>
      </w:r>
      <w:r w:rsidRPr="00E47557">
        <w:rPr>
          <w:rFonts w:eastAsia="標楷體" w:hint="eastAsia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月</w:t>
      </w:r>
      <w:r w:rsidRPr="00E47557">
        <w:rPr>
          <w:rFonts w:eastAsia="標楷體"/>
          <w:color w:val="000000"/>
          <w:kern w:val="0"/>
          <w:sz w:val="20"/>
          <w:szCs w:val="20"/>
        </w:rPr>
        <w:t>1</w:t>
      </w:r>
      <w:r w:rsidRPr="00E47557">
        <w:rPr>
          <w:rFonts w:eastAsia="標楷體" w:hint="eastAsia"/>
          <w:color w:val="000000"/>
          <w:kern w:val="0"/>
          <w:sz w:val="20"/>
          <w:szCs w:val="20"/>
        </w:rPr>
        <w:t>6</w:t>
      </w:r>
      <w:r>
        <w:rPr>
          <w:rFonts w:eastAsia="標楷體" w:hint="eastAsia"/>
          <w:color w:val="000000"/>
          <w:kern w:val="0"/>
          <w:sz w:val="20"/>
          <w:szCs w:val="20"/>
        </w:rPr>
        <w:t>日</w:t>
      </w:r>
      <w:r w:rsidR="00A53529">
        <w:rPr>
          <w:rFonts w:eastAsia="標楷體" w:hint="eastAsia"/>
          <w:spacing w:val="10"/>
          <w:sz w:val="20"/>
          <w:szCs w:val="20"/>
        </w:rPr>
        <w:t>101</w:t>
      </w:r>
      <w:r w:rsidR="00A53529">
        <w:rPr>
          <w:rFonts w:eastAsia="標楷體" w:hint="eastAsia"/>
          <w:spacing w:val="10"/>
          <w:sz w:val="20"/>
          <w:szCs w:val="20"/>
        </w:rPr>
        <w:t>學年度第</w:t>
      </w:r>
      <w:r w:rsidR="00162DA3">
        <w:rPr>
          <w:rFonts w:eastAsia="標楷體" w:hint="eastAsia"/>
          <w:spacing w:val="10"/>
          <w:sz w:val="20"/>
          <w:szCs w:val="20"/>
        </w:rPr>
        <w:t>一</w:t>
      </w:r>
      <w:r w:rsidR="00A53529">
        <w:rPr>
          <w:rFonts w:eastAsia="標楷體" w:hint="eastAsia"/>
          <w:spacing w:val="10"/>
          <w:sz w:val="20"/>
          <w:szCs w:val="20"/>
        </w:rPr>
        <w:t>學期</w:t>
      </w:r>
      <w:r w:rsidR="00A53529" w:rsidRPr="00145E84">
        <w:rPr>
          <w:rFonts w:eastAsia="標楷體" w:hAnsi="標楷體"/>
          <w:spacing w:val="10"/>
          <w:sz w:val="20"/>
          <w:szCs w:val="20"/>
        </w:rPr>
        <w:t>第</w:t>
      </w:r>
      <w:r w:rsidR="00162DA3">
        <w:rPr>
          <w:rFonts w:eastAsia="標楷體" w:hint="eastAsia"/>
          <w:spacing w:val="10"/>
          <w:sz w:val="20"/>
          <w:szCs w:val="20"/>
        </w:rPr>
        <w:t>一</w:t>
      </w:r>
      <w:r w:rsidR="00A53529" w:rsidRPr="007B0D7A">
        <w:rPr>
          <w:rFonts w:ascii="標楷體" w:eastAsia="標楷體" w:hAnsi="標楷體" w:hint="eastAsia"/>
          <w:spacing w:val="10"/>
          <w:sz w:val="20"/>
          <w:szCs w:val="20"/>
        </w:rPr>
        <w:t>次</w:t>
      </w:r>
      <w:r w:rsidRPr="00E47557">
        <w:rPr>
          <w:rFonts w:ascii="標楷體" w:eastAsia="標楷體" w:cs="標楷體" w:hint="eastAsia"/>
          <w:color w:val="000000"/>
          <w:kern w:val="0"/>
          <w:sz w:val="20"/>
          <w:szCs w:val="20"/>
        </w:rPr>
        <w:t>運動代表隊組訓會議</w:t>
      </w:r>
      <w:r w:rsidR="00A53529">
        <w:rPr>
          <w:rFonts w:ascii="標楷體" w:eastAsia="標楷體" w:cs="標楷體" w:hint="eastAsia"/>
          <w:color w:val="000000"/>
          <w:kern w:val="0"/>
          <w:sz w:val="20"/>
          <w:szCs w:val="20"/>
        </w:rPr>
        <w:t>通過</w:t>
      </w:r>
    </w:p>
    <w:p w:rsidR="00EF6037" w:rsidRDefault="00253E5A" w:rsidP="00EF6037">
      <w:pPr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E47557">
        <w:rPr>
          <w:rFonts w:ascii="標楷體" w:eastAsia="標楷體" w:cs="標楷體" w:hint="eastAsia"/>
          <w:color w:val="000000"/>
          <w:kern w:val="0"/>
          <w:sz w:val="20"/>
          <w:szCs w:val="20"/>
        </w:rPr>
        <w:t>民國</w:t>
      </w:r>
      <w:r w:rsidRPr="00E47557">
        <w:rPr>
          <w:rFonts w:eastAsia="標楷體" w:hint="eastAsia"/>
          <w:color w:val="000000"/>
          <w:kern w:val="0"/>
          <w:sz w:val="20"/>
          <w:szCs w:val="20"/>
        </w:rPr>
        <w:t>101</w:t>
      </w:r>
      <w:r>
        <w:rPr>
          <w:rFonts w:eastAsia="標楷體" w:hint="eastAsia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11</w:t>
      </w:r>
      <w:r>
        <w:rPr>
          <w:rFonts w:eastAsia="標楷體" w:hint="eastAsia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02</w:t>
      </w:r>
      <w:r>
        <w:rPr>
          <w:rFonts w:eastAsia="標楷體" w:hint="eastAsia"/>
          <w:color w:val="000000"/>
          <w:kern w:val="0"/>
          <w:sz w:val="20"/>
          <w:szCs w:val="20"/>
        </w:rPr>
        <w:t>日</w:t>
      </w:r>
      <w:r>
        <w:rPr>
          <w:rFonts w:eastAsia="標楷體" w:hint="eastAsia"/>
          <w:spacing w:val="10"/>
          <w:sz w:val="20"/>
          <w:szCs w:val="20"/>
        </w:rPr>
        <w:t>101</w:t>
      </w:r>
      <w:r>
        <w:rPr>
          <w:rFonts w:eastAsia="標楷體" w:hint="eastAsia"/>
          <w:spacing w:val="10"/>
          <w:sz w:val="20"/>
          <w:szCs w:val="20"/>
        </w:rPr>
        <w:t>學年度第</w:t>
      </w:r>
      <w:r w:rsidR="00162DA3">
        <w:rPr>
          <w:rFonts w:eastAsia="標楷體" w:hint="eastAsia"/>
          <w:spacing w:val="10"/>
          <w:sz w:val="20"/>
          <w:szCs w:val="20"/>
        </w:rPr>
        <w:t>一</w:t>
      </w:r>
      <w:r>
        <w:rPr>
          <w:rFonts w:eastAsia="標楷體" w:hint="eastAsia"/>
          <w:spacing w:val="10"/>
          <w:sz w:val="20"/>
          <w:szCs w:val="20"/>
        </w:rPr>
        <w:t>學期</w:t>
      </w:r>
      <w:r w:rsidRPr="00145E84">
        <w:rPr>
          <w:rFonts w:eastAsia="標楷體" w:hAnsi="標楷體"/>
          <w:spacing w:val="10"/>
          <w:sz w:val="20"/>
          <w:szCs w:val="20"/>
        </w:rPr>
        <w:t>第</w:t>
      </w:r>
      <w:r w:rsidR="00162DA3">
        <w:rPr>
          <w:rFonts w:eastAsia="標楷體" w:hint="eastAsia"/>
          <w:spacing w:val="10"/>
          <w:sz w:val="20"/>
          <w:szCs w:val="20"/>
        </w:rPr>
        <w:t>二</w:t>
      </w:r>
      <w:r w:rsidRPr="007B0D7A">
        <w:rPr>
          <w:rFonts w:ascii="標楷體" w:eastAsia="標楷體" w:hAnsi="標楷體" w:hint="eastAsia"/>
          <w:spacing w:val="10"/>
          <w:sz w:val="20"/>
          <w:szCs w:val="20"/>
        </w:rPr>
        <w:t>次</w:t>
      </w:r>
      <w:r w:rsidRPr="00E47557">
        <w:rPr>
          <w:rFonts w:ascii="標楷體" w:eastAsia="標楷體" w:cs="標楷體" w:hint="eastAsia"/>
          <w:color w:val="000000"/>
          <w:kern w:val="0"/>
          <w:sz w:val="20"/>
          <w:szCs w:val="20"/>
        </w:rPr>
        <w:t>運動代表隊組訓會議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修正通過</w:t>
      </w:r>
    </w:p>
    <w:p w:rsidR="00245F6D" w:rsidRPr="00245F6D" w:rsidRDefault="00245F6D" w:rsidP="00EF6037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EC3EEC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103</w:t>
      </w:r>
      <w:r w:rsidRPr="00EC3EEC">
        <w:rPr>
          <w:rFonts w:eastAsia="標楷體" w:hAnsi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 w:rsidRPr="00EC3EEC">
        <w:rPr>
          <w:rFonts w:eastAsia="標楷體" w:hAnsi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10</w:t>
      </w:r>
      <w:r w:rsidRPr="00EC3EE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學年度第一學期</w:t>
      </w:r>
      <w:r>
        <w:rPr>
          <w:rFonts w:eastAsia="標楷體" w:hAnsi="標楷體"/>
          <w:sz w:val="20"/>
          <w:szCs w:val="20"/>
        </w:rPr>
        <w:t>第一次</w:t>
      </w:r>
      <w:r w:rsidRPr="00E47557">
        <w:rPr>
          <w:rFonts w:ascii="標楷體" w:eastAsia="標楷體" w:cs="標楷體" w:hint="eastAsia"/>
          <w:color w:val="000000"/>
          <w:kern w:val="0"/>
          <w:sz w:val="20"/>
          <w:szCs w:val="20"/>
        </w:rPr>
        <w:t>運動代表隊組訓</w:t>
      </w:r>
      <w:r>
        <w:rPr>
          <w:rFonts w:eastAsia="標楷體" w:hAnsi="標楷體"/>
          <w:sz w:val="20"/>
          <w:szCs w:val="20"/>
        </w:rPr>
        <w:t>會議修正</w:t>
      </w:r>
      <w:r w:rsidR="00162DA3">
        <w:rPr>
          <w:rFonts w:ascii="標楷體" w:eastAsia="標楷體" w:cs="標楷體" w:hint="eastAsia"/>
          <w:color w:val="000000"/>
          <w:kern w:val="0"/>
          <w:sz w:val="20"/>
          <w:szCs w:val="20"/>
        </w:rPr>
        <w:t>通過</w:t>
      </w:r>
    </w:p>
    <w:p w:rsidR="00253E5A" w:rsidRPr="00EF6037" w:rsidRDefault="00253E5A" w:rsidP="00EF6037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EF6037" w:rsidRPr="00A63DA7" w:rsidRDefault="00A63DA7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為推展本校體育運動，強化</w:t>
      </w:r>
      <w:r w:rsidRPr="00A63DA7">
        <w:rPr>
          <w:rFonts w:eastAsia="標楷體"/>
          <w:color w:val="000000"/>
          <w:kern w:val="0"/>
          <w:sz w:val="28"/>
          <w:szCs w:val="28"/>
        </w:rPr>
        <w:t>運動</w:t>
      </w:r>
      <w:proofErr w:type="gramStart"/>
      <w:r w:rsidRPr="00A63DA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Pr="00A63DA7">
        <w:rPr>
          <w:rFonts w:eastAsia="標楷體"/>
          <w:color w:val="000000"/>
          <w:kern w:val="0"/>
          <w:sz w:val="28"/>
          <w:szCs w:val="28"/>
        </w:rPr>
        <w:t>優生</w:t>
      </w:r>
      <w:r w:rsidRPr="00A63DA7">
        <w:rPr>
          <w:rFonts w:eastAsia="標楷體"/>
          <w:color w:val="000000"/>
          <w:sz w:val="28"/>
          <w:szCs w:val="28"/>
        </w:rPr>
        <w:t>在學期間參加學校運動代表隊訓練、學業、生活及運動傷害防制輔導</w:t>
      </w:r>
      <w:r>
        <w:rPr>
          <w:rFonts w:eastAsia="標楷體" w:hint="eastAsia"/>
          <w:color w:val="000000"/>
          <w:sz w:val="28"/>
          <w:szCs w:val="28"/>
        </w:rPr>
        <w:t>機制</w:t>
      </w:r>
      <w:r w:rsidR="00EF6037" w:rsidRPr="00A63DA7">
        <w:rPr>
          <w:rFonts w:eastAsia="標楷體"/>
          <w:color w:val="000000"/>
          <w:kern w:val="0"/>
          <w:sz w:val="28"/>
          <w:szCs w:val="28"/>
        </w:rPr>
        <w:t>，以為學校爭取至高榮譽，特訂定「真理大學運動</w:t>
      </w:r>
      <w:proofErr w:type="gramStart"/>
      <w:r w:rsidR="00EF6037" w:rsidRPr="00A63DA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="00EF6037" w:rsidRPr="00A63DA7">
        <w:rPr>
          <w:rFonts w:eastAsia="標楷體"/>
          <w:color w:val="000000"/>
          <w:kern w:val="0"/>
          <w:sz w:val="28"/>
          <w:szCs w:val="28"/>
        </w:rPr>
        <w:t>優生輔導管理辦法」（以下簡稱本辦法）。</w:t>
      </w:r>
    </w:p>
    <w:p w:rsidR="00EF6037" w:rsidRPr="00A63DA7" w:rsidRDefault="00EF6037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EF6037">
        <w:rPr>
          <w:rFonts w:eastAsia="標楷體"/>
          <w:color w:val="000000"/>
          <w:kern w:val="0"/>
          <w:sz w:val="28"/>
          <w:szCs w:val="28"/>
        </w:rPr>
        <w:t>運動</w:t>
      </w:r>
      <w:proofErr w:type="gramStart"/>
      <w:r w:rsidRPr="00EF603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Pr="00EF6037">
        <w:rPr>
          <w:rFonts w:eastAsia="標楷體"/>
          <w:color w:val="000000"/>
          <w:kern w:val="0"/>
          <w:sz w:val="28"/>
          <w:szCs w:val="28"/>
        </w:rPr>
        <w:t>優生之認定標準為凡經教育部「中等以上學校運動成績優良學生升學輔導辦法」或本校「重點運動項目績優學生單獨招生」進入本校就讀之學生。</w:t>
      </w:r>
    </w:p>
    <w:p w:rsidR="00A63DA7" w:rsidRPr="00A63DA7" w:rsidRDefault="00A63DA7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本辦法所</w:t>
      </w:r>
      <w:r>
        <w:rPr>
          <w:rFonts w:eastAsia="標楷體" w:hint="eastAsia"/>
          <w:color w:val="000000"/>
          <w:kern w:val="0"/>
          <w:sz w:val="28"/>
          <w:szCs w:val="28"/>
        </w:rPr>
        <w:t>輔導</w:t>
      </w:r>
      <w:r w:rsidRPr="00EF6037">
        <w:rPr>
          <w:rFonts w:eastAsia="標楷體"/>
          <w:color w:val="000000"/>
          <w:kern w:val="0"/>
          <w:sz w:val="28"/>
          <w:szCs w:val="28"/>
        </w:rPr>
        <w:t>運動</w:t>
      </w:r>
      <w:proofErr w:type="gramStart"/>
      <w:r w:rsidRPr="00EF603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Pr="00EF6037">
        <w:rPr>
          <w:rFonts w:eastAsia="標楷體"/>
          <w:color w:val="000000"/>
          <w:kern w:val="0"/>
          <w:sz w:val="28"/>
          <w:szCs w:val="28"/>
        </w:rPr>
        <w:t>優生</w:t>
      </w:r>
      <w:r>
        <w:rPr>
          <w:rFonts w:eastAsia="標楷體" w:hint="eastAsia"/>
          <w:color w:val="000000"/>
          <w:kern w:val="0"/>
          <w:sz w:val="28"/>
          <w:szCs w:val="28"/>
        </w:rPr>
        <w:t>之職責如下</w:t>
      </w:r>
    </w:p>
    <w:p w:rsidR="00A63DA7" w:rsidRDefault="00A63DA7" w:rsidP="00A63DA7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 w:rsidRPr="00EF6037">
        <w:rPr>
          <w:rFonts w:eastAsia="標楷體"/>
          <w:color w:val="000000"/>
          <w:kern w:val="0"/>
          <w:sz w:val="28"/>
          <w:szCs w:val="28"/>
        </w:rPr>
        <w:t>在學期間應持續參加該專項運動代表隊，並應出席所有的訓練與比賽，直到畢業、休學或退學之日為止。</w:t>
      </w:r>
    </w:p>
    <w:p w:rsidR="00A63DA7" w:rsidRPr="00A63DA7" w:rsidRDefault="00A953C3" w:rsidP="00A63DA7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在學期間</w:t>
      </w:r>
      <w:r w:rsidR="00A63DA7">
        <w:rPr>
          <w:rFonts w:eastAsia="標楷體" w:hint="eastAsia"/>
          <w:color w:val="000000"/>
          <w:kern w:val="0"/>
          <w:sz w:val="28"/>
          <w:szCs w:val="28"/>
        </w:rPr>
        <w:t>身心</w:t>
      </w:r>
      <w:r w:rsidR="00A63DA7" w:rsidRPr="00EF6037">
        <w:rPr>
          <w:rFonts w:eastAsia="標楷體"/>
          <w:color w:val="000000"/>
          <w:kern w:val="0"/>
          <w:sz w:val="28"/>
          <w:szCs w:val="28"/>
        </w:rPr>
        <w:t>因故無法繼續執行運動訓練比賽</w:t>
      </w:r>
      <w:r w:rsidR="003F672A">
        <w:rPr>
          <w:rFonts w:eastAsia="標楷體"/>
          <w:color w:val="000000"/>
          <w:kern w:val="0"/>
          <w:sz w:val="28"/>
          <w:szCs w:val="28"/>
        </w:rPr>
        <w:t>時，需經專業醫生檢查評估後，向</w:t>
      </w:r>
      <w:r w:rsidR="003F672A" w:rsidRPr="00E374D8">
        <w:rPr>
          <w:rFonts w:eastAsia="標楷體"/>
          <w:color w:val="000000"/>
          <w:kern w:val="0"/>
          <w:sz w:val="28"/>
          <w:szCs w:val="28"/>
        </w:rPr>
        <w:t>體育</w:t>
      </w:r>
      <w:r w:rsidR="003F672A" w:rsidRPr="00E374D8">
        <w:rPr>
          <w:rFonts w:eastAsia="標楷體" w:hint="eastAsia"/>
          <w:color w:val="000000"/>
          <w:kern w:val="0"/>
          <w:sz w:val="28"/>
          <w:szCs w:val="28"/>
        </w:rPr>
        <w:t>教育中心</w:t>
      </w:r>
      <w:r w:rsidR="00A63DA7">
        <w:rPr>
          <w:rFonts w:eastAsia="標楷體"/>
          <w:color w:val="000000"/>
          <w:kern w:val="0"/>
          <w:sz w:val="28"/>
          <w:szCs w:val="28"/>
        </w:rPr>
        <w:t>提出退隊申請，並經由</w:t>
      </w:r>
      <w:r w:rsidR="00A63DA7">
        <w:rPr>
          <w:rFonts w:eastAsia="標楷體" w:hint="eastAsia"/>
          <w:color w:val="000000"/>
          <w:kern w:val="0"/>
          <w:sz w:val="28"/>
          <w:szCs w:val="28"/>
        </w:rPr>
        <w:t>運動代表隊組訓小組</w:t>
      </w:r>
      <w:r w:rsidR="00A63DA7" w:rsidRPr="00EF6037">
        <w:rPr>
          <w:rFonts w:eastAsia="標楷體"/>
          <w:color w:val="000000"/>
          <w:kern w:val="0"/>
          <w:sz w:val="28"/>
          <w:szCs w:val="28"/>
        </w:rPr>
        <w:t>審核同意後解除本辦法所稱運動</w:t>
      </w:r>
      <w:proofErr w:type="gramStart"/>
      <w:r w:rsidR="00A63DA7" w:rsidRPr="00EF603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="00A63DA7" w:rsidRPr="00EF6037">
        <w:rPr>
          <w:rFonts w:eastAsia="標楷體"/>
          <w:color w:val="000000"/>
          <w:kern w:val="0"/>
          <w:sz w:val="28"/>
          <w:szCs w:val="28"/>
        </w:rPr>
        <w:t>優生身份，即不再適用本辦法之規範。</w:t>
      </w:r>
    </w:p>
    <w:p w:rsidR="00A63DA7" w:rsidRPr="00171250" w:rsidRDefault="00A953C3" w:rsidP="00A63DA7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在校期間</w:t>
      </w:r>
      <w:r w:rsidR="00A63DA7" w:rsidRPr="00EF6037">
        <w:rPr>
          <w:rFonts w:eastAsia="標楷體"/>
          <w:color w:val="000000"/>
          <w:kern w:val="0"/>
          <w:sz w:val="28"/>
          <w:szCs w:val="28"/>
        </w:rPr>
        <w:t>如有行為</w:t>
      </w:r>
      <w:proofErr w:type="gramStart"/>
      <w:r w:rsidR="00A63DA7" w:rsidRPr="00EF6037">
        <w:rPr>
          <w:rFonts w:eastAsia="標楷體"/>
          <w:color w:val="000000"/>
          <w:kern w:val="0"/>
          <w:sz w:val="28"/>
          <w:szCs w:val="28"/>
        </w:rPr>
        <w:t>不</w:t>
      </w:r>
      <w:proofErr w:type="gramEnd"/>
      <w:r w:rsidR="00A63DA7" w:rsidRPr="00EF6037">
        <w:rPr>
          <w:rFonts w:eastAsia="標楷體"/>
          <w:color w:val="000000"/>
          <w:kern w:val="0"/>
          <w:sz w:val="28"/>
          <w:szCs w:val="28"/>
        </w:rPr>
        <w:t>檢</w:t>
      </w:r>
      <w:r>
        <w:rPr>
          <w:rFonts w:eastAsia="標楷體" w:hint="eastAsia"/>
          <w:color w:val="000000"/>
          <w:kern w:val="0"/>
          <w:sz w:val="28"/>
          <w:szCs w:val="28"/>
        </w:rPr>
        <w:t>，</w:t>
      </w:r>
      <w:r w:rsidR="00A63DA7" w:rsidRPr="00EF6037">
        <w:rPr>
          <w:rFonts w:eastAsia="標楷體"/>
          <w:color w:val="000000"/>
          <w:kern w:val="0"/>
          <w:sz w:val="28"/>
          <w:szCs w:val="28"/>
        </w:rPr>
        <w:t>嚴重影響校譽或無法與教練、老師配合及不能參加訓練比賽，經</w:t>
      </w:r>
      <w:r w:rsidR="00A63DA7">
        <w:rPr>
          <w:rFonts w:eastAsia="標楷體" w:hint="eastAsia"/>
          <w:color w:val="000000"/>
          <w:kern w:val="0"/>
          <w:sz w:val="28"/>
          <w:szCs w:val="28"/>
        </w:rPr>
        <w:t>運動代表隊組訓小組</w:t>
      </w:r>
      <w:r w:rsidR="00A63DA7">
        <w:rPr>
          <w:rFonts w:eastAsia="標楷體"/>
          <w:color w:val="000000"/>
          <w:kern w:val="0"/>
          <w:sz w:val="28"/>
          <w:szCs w:val="28"/>
        </w:rPr>
        <w:t>調查屬實者，取消運動</w:t>
      </w:r>
      <w:proofErr w:type="gramStart"/>
      <w:r w:rsidR="00A63DA7"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 w:rsidR="00A63DA7">
        <w:rPr>
          <w:rFonts w:eastAsia="標楷體"/>
          <w:color w:val="000000"/>
          <w:kern w:val="0"/>
          <w:sz w:val="28"/>
          <w:szCs w:val="28"/>
        </w:rPr>
        <w:t>優生</w:t>
      </w:r>
      <w:r w:rsidR="00A63DA7">
        <w:rPr>
          <w:rFonts w:eastAsia="標楷體" w:hint="eastAsia"/>
          <w:color w:val="000000"/>
          <w:kern w:val="0"/>
          <w:sz w:val="28"/>
          <w:szCs w:val="28"/>
        </w:rPr>
        <w:t>在校之權益，並送真理大學學生</w:t>
      </w:r>
      <w:r w:rsidR="00A63DA7" w:rsidRPr="00542A59">
        <w:rPr>
          <w:rFonts w:ascii="標楷體" w:eastAsia="標楷體" w:hAnsi="標楷體" w:cs="新細明體"/>
          <w:kern w:val="0"/>
          <w:sz w:val="28"/>
          <w:szCs w:val="28"/>
        </w:rPr>
        <w:t>獎懲</w:t>
      </w:r>
      <w:r w:rsidR="00A63DA7">
        <w:rPr>
          <w:rFonts w:ascii="標楷體" w:eastAsia="標楷體" w:hAnsi="標楷體" w:cs="新細明體" w:hint="eastAsia"/>
          <w:kern w:val="0"/>
          <w:sz w:val="28"/>
          <w:szCs w:val="28"/>
        </w:rPr>
        <w:t>委員會及相關單位審議</w:t>
      </w:r>
      <w:r w:rsidR="00A63DA7" w:rsidRPr="00EF6037">
        <w:rPr>
          <w:rFonts w:eastAsia="標楷體"/>
          <w:color w:val="000000"/>
          <w:kern w:val="0"/>
          <w:sz w:val="28"/>
          <w:szCs w:val="28"/>
        </w:rPr>
        <w:t>。</w:t>
      </w:r>
    </w:p>
    <w:p w:rsidR="00171250" w:rsidRPr="00EF6037" w:rsidRDefault="003F672A" w:rsidP="00A63DA7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必須義務協助辦理</w:t>
      </w:r>
      <w:r w:rsidRPr="00E374D8">
        <w:rPr>
          <w:rFonts w:eastAsia="標楷體"/>
          <w:color w:val="000000"/>
          <w:kern w:val="0"/>
          <w:sz w:val="28"/>
          <w:szCs w:val="28"/>
        </w:rPr>
        <w:t>體育</w:t>
      </w:r>
      <w:r w:rsidRPr="00E374D8">
        <w:rPr>
          <w:rFonts w:eastAsia="標楷體" w:hint="eastAsia"/>
          <w:color w:val="000000"/>
          <w:kern w:val="0"/>
          <w:sz w:val="28"/>
          <w:szCs w:val="28"/>
        </w:rPr>
        <w:t>教育中心</w:t>
      </w:r>
      <w:r w:rsidR="00A953C3">
        <w:rPr>
          <w:rFonts w:eastAsia="標楷體"/>
          <w:color w:val="000000"/>
          <w:kern w:val="0"/>
          <w:sz w:val="28"/>
          <w:szCs w:val="28"/>
        </w:rPr>
        <w:t>舉辦之各項競賽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及</w:t>
      </w:r>
      <w:r w:rsidR="00171250" w:rsidRPr="00EF6037">
        <w:rPr>
          <w:rFonts w:eastAsia="標楷體"/>
          <w:color w:val="000000"/>
          <w:kern w:val="0"/>
          <w:sz w:val="28"/>
          <w:szCs w:val="28"/>
        </w:rPr>
        <w:t>活動。</w:t>
      </w:r>
    </w:p>
    <w:p w:rsidR="00EF6037" w:rsidRDefault="008E4B1A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</w:t>
      </w:r>
      <w:proofErr w:type="gramStart"/>
      <w:r>
        <w:rPr>
          <w:rFonts w:eastAsia="標楷體" w:hint="eastAsia"/>
          <w:sz w:val="28"/>
          <w:szCs w:val="28"/>
        </w:rPr>
        <w:t>績</w:t>
      </w:r>
      <w:proofErr w:type="gramEnd"/>
      <w:r>
        <w:rPr>
          <w:rFonts w:eastAsia="標楷體" w:hint="eastAsia"/>
          <w:sz w:val="28"/>
          <w:szCs w:val="28"/>
        </w:rPr>
        <w:t>優生課業輔導機制如下：</w:t>
      </w:r>
    </w:p>
    <w:p w:rsidR="008E4B1A" w:rsidRDefault="007C428B" w:rsidP="008E4B1A">
      <w:pPr>
        <w:pStyle w:val="a4"/>
        <w:numPr>
          <w:ilvl w:val="0"/>
          <w:numId w:val="3"/>
        </w:numPr>
        <w:spacing w:line="36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運動</w:t>
      </w:r>
      <w:proofErr w:type="gramStart"/>
      <w:r>
        <w:rPr>
          <w:rFonts w:eastAsia="標楷體"/>
          <w:color w:val="000000"/>
          <w:kern w:val="0"/>
          <w:sz w:val="28"/>
          <w:szCs w:val="28"/>
        </w:rPr>
        <w:t>績</w:t>
      </w:r>
      <w:proofErr w:type="gramEnd"/>
      <w:r>
        <w:rPr>
          <w:rFonts w:eastAsia="標楷體"/>
          <w:color w:val="000000"/>
          <w:kern w:val="0"/>
          <w:sz w:val="28"/>
          <w:szCs w:val="28"/>
        </w:rPr>
        <w:t>優生</w:t>
      </w:r>
      <w:r w:rsidR="008E4B1A" w:rsidRPr="00EF6037">
        <w:rPr>
          <w:rFonts w:eastAsia="標楷體"/>
          <w:color w:val="000000"/>
          <w:kern w:val="0"/>
          <w:sz w:val="28"/>
          <w:szCs w:val="28"/>
        </w:rPr>
        <w:t>入學後，除積極參與訓練</w:t>
      </w:r>
      <w:r w:rsidR="003F672A">
        <w:rPr>
          <w:rFonts w:eastAsia="標楷體"/>
          <w:color w:val="000000"/>
          <w:kern w:val="0"/>
          <w:sz w:val="28"/>
          <w:szCs w:val="28"/>
        </w:rPr>
        <w:t>、活動與競賽外，仍得重視課業成績。課業成績欠佳者，得參加由</w:t>
      </w:r>
      <w:r w:rsidR="003F672A" w:rsidRPr="00E374D8">
        <w:rPr>
          <w:rFonts w:eastAsia="標楷體"/>
          <w:color w:val="000000"/>
          <w:kern w:val="0"/>
          <w:sz w:val="28"/>
          <w:szCs w:val="28"/>
        </w:rPr>
        <w:t>體育</w:t>
      </w:r>
      <w:r w:rsidR="003F672A" w:rsidRPr="00E374D8">
        <w:rPr>
          <w:rFonts w:eastAsia="標楷體" w:hint="eastAsia"/>
          <w:color w:val="000000"/>
          <w:kern w:val="0"/>
          <w:sz w:val="28"/>
          <w:szCs w:val="28"/>
        </w:rPr>
        <w:t>教育中心</w:t>
      </w:r>
      <w:r w:rsidR="008E4B1A" w:rsidRPr="00EF6037">
        <w:rPr>
          <w:rFonts w:eastAsia="標楷體"/>
          <w:color w:val="000000"/>
          <w:kern w:val="0"/>
          <w:sz w:val="28"/>
          <w:szCs w:val="28"/>
        </w:rPr>
        <w:t>或所屬系教師</w:t>
      </w:r>
      <w:r w:rsidR="008E4B1A" w:rsidRPr="00EF6037">
        <w:rPr>
          <w:rFonts w:eastAsia="標楷體"/>
          <w:color w:val="000000"/>
          <w:kern w:val="0"/>
          <w:sz w:val="28"/>
          <w:szCs w:val="28"/>
        </w:rPr>
        <w:t>office hour</w:t>
      </w:r>
      <w:r w:rsidR="008E4B1A" w:rsidRPr="00EF6037">
        <w:rPr>
          <w:rFonts w:eastAsia="標楷體"/>
          <w:color w:val="000000"/>
          <w:kern w:val="0"/>
          <w:sz w:val="28"/>
          <w:szCs w:val="28"/>
        </w:rPr>
        <w:t>所安排之課業補救教學。</w:t>
      </w:r>
    </w:p>
    <w:p w:rsidR="008E4B1A" w:rsidRPr="00EF6037" w:rsidRDefault="008E4B1A" w:rsidP="008E4B1A">
      <w:pPr>
        <w:pStyle w:val="a4"/>
        <w:numPr>
          <w:ilvl w:val="0"/>
          <w:numId w:val="3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因參加校外比賽或赴校外訓練而耽誤課業時</w:t>
      </w:r>
      <w:r w:rsidRPr="00EF6037">
        <w:rPr>
          <w:rFonts w:eastAsia="標楷體"/>
          <w:color w:val="000000"/>
          <w:kern w:val="0"/>
          <w:sz w:val="28"/>
          <w:szCs w:val="28"/>
        </w:rPr>
        <w:t>，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視</w:t>
      </w:r>
      <w:r>
        <w:rPr>
          <w:rFonts w:eastAsia="標楷體" w:hint="eastAsia"/>
          <w:color w:val="000000"/>
          <w:kern w:val="0"/>
          <w:sz w:val="28"/>
          <w:szCs w:val="28"/>
        </w:rPr>
        <w:t>實際情況需要安排補課</w:t>
      </w:r>
      <w:r w:rsidRPr="00EF6037">
        <w:rPr>
          <w:rFonts w:eastAsia="標楷體"/>
          <w:color w:val="000000"/>
          <w:kern w:val="0"/>
          <w:sz w:val="28"/>
          <w:szCs w:val="28"/>
        </w:rPr>
        <w:t>。</w:t>
      </w:r>
    </w:p>
    <w:p w:rsidR="00EF6037" w:rsidRDefault="008E4B1A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</w:t>
      </w:r>
      <w:proofErr w:type="gramStart"/>
      <w:r>
        <w:rPr>
          <w:rFonts w:eastAsia="標楷體" w:hint="eastAsia"/>
          <w:sz w:val="28"/>
          <w:szCs w:val="28"/>
        </w:rPr>
        <w:t>績</w:t>
      </w:r>
      <w:proofErr w:type="gramEnd"/>
      <w:r>
        <w:rPr>
          <w:rFonts w:eastAsia="標楷體" w:hint="eastAsia"/>
          <w:sz w:val="28"/>
          <w:szCs w:val="28"/>
        </w:rPr>
        <w:t>優生生活輔導機制如下：</w:t>
      </w:r>
    </w:p>
    <w:p w:rsidR="008E4B1A" w:rsidRDefault="00A953C3" w:rsidP="008E4B1A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經訓練後代表本校參加對外比賽成績優異</w:t>
      </w:r>
      <w:r w:rsidR="008E4B1A" w:rsidRPr="00EF6037">
        <w:rPr>
          <w:rFonts w:eastAsia="標楷體"/>
          <w:kern w:val="0"/>
          <w:sz w:val="28"/>
          <w:szCs w:val="28"/>
        </w:rPr>
        <w:t>為校爭光，得依本校體育獎學金</w:t>
      </w:r>
      <w:r w:rsidR="008E4B1A">
        <w:rPr>
          <w:rFonts w:eastAsia="標楷體" w:hint="eastAsia"/>
          <w:kern w:val="0"/>
          <w:sz w:val="28"/>
          <w:szCs w:val="28"/>
        </w:rPr>
        <w:t>設置</w:t>
      </w:r>
      <w:r w:rsidR="008E4B1A" w:rsidRPr="00EF6037">
        <w:rPr>
          <w:rFonts w:eastAsia="標楷體"/>
          <w:kern w:val="0"/>
          <w:sz w:val="28"/>
          <w:szCs w:val="28"/>
        </w:rPr>
        <w:t>辦法辦理申請體育獎學金。</w:t>
      </w:r>
    </w:p>
    <w:p w:rsidR="008E4B1A" w:rsidRPr="008E4B1A" w:rsidRDefault="00FE542E" w:rsidP="008E4B1A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視情況召開運動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績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優生座談會議，協助學生解決日常生</w:t>
      </w:r>
      <w:r>
        <w:rPr>
          <w:rFonts w:eastAsia="標楷體" w:hint="eastAsia"/>
          <w:color w:val="000000"/>
          <w:kern w:val="0"/>
          <w:sz w:val="28"/>
          <w:szCs w:val="28"/>
        </w:rPr>
        <w:lastRenderedPageBreak/>
        <w:t>活、訓練或課業學習上所遭遇的困難。</w:t>
      </w:r>
    </w:p>
    <w:p w:rsidR="008E4B1A" w:rsidRPr="00FE542E" w:rsidRDefault="00A953C3" w:rsidP="008E4B1A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視情況辦理聯誼活動，增加學生與校友間互動機會提昇代表隊團隊向心力。</w:t>
      </w:r>
    </w:p>
    <w:p w:rsidR="00FE542E" w:rsidRPr="00EF6037" w:rsidRDefault="003F672A" w:rsidP="008E4B1A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>得被優先錄用為</w:t>
      </w:r>
      <w:r w:rsidRPr="00E374D8">
        <w:rPr>
          <w:rFonts w:eastAsia="標楷體"/>
          <w:color w:val="000000"/>
          <w:kern w:val="0"/>
          <w:sz w:val="28"/>
          <w:szCs w:val="28"/>
        </w:rPr>
        <w:t>體育</w:t>
      </w:r>
      <w:r w:rsidRPr="00E374D8">
        <w:rPr>
          <w:rFonts w:eastAsia="標楷體" w:hint="eastAsia"/>
          <w:color w:val="000000"/>
          <w:kern w:val="0"/>
          <w:sz w:val="28"/>
          <w:szCs w:val="28"/>
        </w:rPr>
        <w:t>教育中心</w:t>
      </w:r>
      <w:r w:rsidR="00A953C3" w:rsidRPr="00EF6037">
        <w:rPr>
          <w:rFonts w:eastAsia="標楷體"/>
          <w:color w:val="000000"/>
          <w:kern w:val="0"/>
          <w:sz w:val="28"/>
          <w:szCs w:val="28"/>
        </w:rPr>
        <w:t>工讀生。</w:t>
      </w:r>
    </w:p>
    <w:p w:rsidR="00EF6037" w:rsidRPr="00EF6037" w:rsidRDefault="00FE542E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</w:t>
      </w:r>
      <w:proofErr w:type="gramStart"/>
      <w:r>
        <w:rPr>
          <w:rFonts w:eastAsia="標楷體" w:hint="eastAsia"/>
          <w:sz w:val="28"/>
          <w:szCs w:val="28"/>
        </w:rPr>
        <w:t>績</w:t>
      </w:r>
      <w:proofErr w:type="gramEnd"/>
      <w:r>
        <w:rPr>
          <w:rFonts w:eastAsia="標楷體" w:hint="eastAsia"/>
          <w:sz w:val="28"/>
          <w:szCs w:val="28"/>
        </w:rPr>
        <w:t>優生運動傷害防制機制如下：</w:t>
      </w:r>
    </w:p>
    <w:p w:rsidR="00EF6037" w:rsidRDefault="00FE542E" w:rsidP="00FE542E">
      <w:pPr>
        <w:pStyle w:val="a4"/>
        <w:numPr>
          <w:ilvl w:val="0"/>
          <w:numId w:val="5"/>
        </w:numPr>
        <w:spacing w:line="36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實施運動訓練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、</w:t>
      </w:r>
      <w:r>
        <w:rPr>
          <w:rFonts w:eastAsia="標楷體" w:hint="eastAsia"/>
          <w:color w:val="000000"/>
          <w:kern w:val="0"/>
          <w:sz w:val="28"/>
          <w:szCs w:val="28"/>
        </w:rPr>
        <w:t>表演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及賽前練習時</w:t>
      </w:r>
      <w:r>
        <w:rPr>
          <w:rFonts w:eastAsia="標楷體" w:hint="eastAsia"/>
          <w:color w:val="000000"/>
          <w:kern w:val="0"/>
          <w:sz w:val="28"/>
          <w:szCs w:val="28"/>
        </w:rPr>
        <w:t>，應由代表隊教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練協助</w:t>
      </w:r>
      <w:r>
        <w:rPr>
          <w:rFonts w:eastAsia="標楷體" w:hint="eastAsia"/>
          <w:color w:val="000000"/>
          <w:kern w:val="0"/>
          <w:sz w:val="28"/>
          <w:szCs w:val="28"/>
        </w:rPr>
        <w:t>監督並維護學生安全。</w:t>
      </w:r>
    </w:p>
    <w:p w:rsidR="00FE542E" w:rsidRPr="00532D85" w:rsidRDefault="00532D85" w:rsidP="00FE542E">
      <w:pPr>
        <w:pStyle w:val="a4"/>
        <w:numPr>
          <w:ilvl w:val="0"/>
          <w:numId w:val="5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運動代表隊教練需擬定訓練計畫，避免過度訓練或方法不當造成運動傷害。</w:t>
      </w:r>
    </w:p>
    <w:p w:rsidR="00532D85" w:rsidRPr="00532D85" w:rsidRDefault="00532D85" w:rsidP="00FE542E">
      <w:pPr>
        <w:pStyle w:val="a4"/>
        <w:numPr>
          <w:ilvl w:val="0"/>
          <w:numId w:val="5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輔導參加運動傷害研習會，提升學生自我防護及緊急處理運動傷害之</w:t>
      </w:r>
      <w:r w:rsidR="00A953C3">
        <w:rPr>
          <w:rFonts w:eastAsia="標楷體" w:hint="eastAsia"/>
          <w:color w:val="000000"/>
          <w:kern w:val="0"/>
          <w:sz w:val="28"/>
          <w:szCs w:val="28"/>
        </w:rPr>
        <w:t>能力</w:t>
      </w:r>
      <w:r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532D85" w:rsidRPr="007C428B" w:rsidRDefault="00532D85" w:rsidP="00FE542E">
      <w:pPr>
        <w:pStyle w:val="a4"/>
        <w:numPr>
          <w:ilvl w:val="0"/>
          <w:numId w:val="5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備妥運動意外傷害急救器具</w:t>
      </w:r>
      <w:r w:rsidR="00007F98">
        <w:rPr>
          <w:rFonts w:eastAsia="標楷體" w:hint="eastAsia"/>
          <w:color w:val="000000"/>
          <w:kern w:val="0"/>
          <w:sz w:val="28"/>
          <w:szCs w:val="28"/>
        </w:rPr>
        <w:t>及醫療用品</w:t>
      </w:r>
      <w:r>
        <w:rPr>
          <w:rFonts w:eastAsia="標楷體" w:hint="eastAsia"/>
          <w:color w:val="000000"/>
          <w:kern w:val="0"/>
          <w:sz w:val="28"/>
          <w:szCs w:val="28"/>
        </w:rPr>
        <w:t>，並</w:t>
      </w:r>
      <w:r w:rsidR="00007F98">
        <w:rPr>
          <w:rFonts w:eastAsia="標楷體" w:hint="eastAsia"/>
          <w:color w:val="000000"/>
          <w:kern w:val="0"/>
          <w:sz w:val="28"/>
          <w:szCs w:val="28"/>
        </w:rPr>
        <w:t>配合</w:t>
      </w:r>
      <w:r w:rsidR="007C428B">
        <w:rPr>
          <w:rFonts w:eastAsia="標楷體" w:hint="eastAsia"/>
          <w:color w:val="000000"/>
          <w:kern w:val="0"/>
          <w:sz w:val="28"/>
          <w:szCs w:val="28"/>
        </w:rPr>
        <w:t>真理大學運動傷害及意外事件處理流程程序處理。</w:t>
      </w:r>
    </w:p>
    <w:p w:rsidR="007C428B" w:rsidRPr="00EF6037" w:rsidRDefault="007C428B" w:rsidP="00FE542E">
      <w:pPr>
        <w:pStyle w:val="a4"/>
        <w:numPr>
          <w:ilvl w:val="0"/>
          <w:numId w:val="5"/>
        </w:numPr>
        <w:spacing w:line="3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參加校外比賽或赴校外訓練時，視情況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需要</w:t>
      </w:r>
      <w:r w:rsidR="007C3796">
        <w:rPr>
          <w:rFonts w:eastAsia="標楷體" w:hint="eastAsia"/>
          <w:color w:val="000000"/>
          <w:kern w:val="0"/>
          <w:sz w:val="28"/>
          <w:szCs w:val="28"/>
        </w:rPr>
        <w:t>由衛保</w:t>
      </w:r>
      <w:proofErr w:type="gramEnd"/>
      <w:r w:rsidR="007C3796">
        <w:rPr>
          <w:rFonts w:eastAsia="標楷體" w:hint="eastAsia"/>
          <w:color w:val="000000"/>
          <w:kern w:val="0"/>
          <w:sz w:val="28"/>
          <w:szCs w:val="28"/>
        </w:rPr>
        <w:t>組支援</w:t>
      </w:r>
      <w:r>
        <w:rPr>
          <w:rFonts w:eastAsia="標楷體" w:hint="eastAsia"/>
          <w:color w:val="000000"/>
          <w:kern w:val="0"/>
          <w:sz w:val="28"/>
          <w:szCs w:val="28"/>
        </w:rPr>
        <w:t>急救員隨隊出賽。</w:t>
      </w:r>
    </w:p>
    <w:p w:rsidR="00EF6037" w:rsidRPr="009840E9" w:rsidRDefault="007C3796" w:rsidP="00EF6037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  <w:sz w:val="28"/>
          <w:szCs w:val="28"/>
        </w:rPr>
      </w:pPr>
      <w:r w:rsidRPr="00EF6037">
        <w:rPr>
          <w:rFonts w:eastAsia="標楷體"/>
          <w:color w:val="000000"/>
          <w:kern w:val="0"/>
          <w:sz w:val="28"/>
          <w:szCs w:val="28"/>
        </w:rPr>
        <w:t>本辦法經運動代表隊組訓會議通過，陳請校長核可後公布</w:t>
      </w:r>
      <w:r w:rsidRPr="00EF6037">
        <w:rPr>
          <w:rFonts w:eastAsia="標楷體"/>
          <w:color w:val="000000"/>
          <w:kern w:val="0"/>
          <w:sz w:val="28"/>
          <w:szCs w:val="28"/>
        </w:rPr>
        <w:t xml:space="preserve">      </w:t>
      </w:r>
      <w:r w:rsidRPr="00EF6037">
        <w:rPr>
          <w:rFonts w:eastAsia="標楷體"/>
          <w:color w:val="000000"/>
          <w:kern w:val="0"/>
          <w:sz w:val="28"/>
          <w:szCs w:val="28"/>
        </w:rPr>
        <w:t>實施，修正時亦同。</w:t>
      </w:r>
    </w:p>
    <w:p w:rsidR="009840E9" w:rsidRPr="009840E9" w:rsidRDefault="009840E9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9840E9" w:rsidRPr="00EF6037" w:rsidRDefault="009840E9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EF6037" w:rsidRPr="00EF6037" w:rsidRDefault="00EF6037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EF6037" w:rsidRDefault="00EF6037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Default="003F672A" w:rsidP="009840E9">
      <w:pPr>
        <w:pStyle w:val="a4"/>
        <w:spacing w:line="360" w:lineRule="exact"/>
        <w:ind w:leftChars="0" w:left="975"/>
        <w:rPr>
          <w:rFonts w:eastAsia="標楷體"/>
          <w:sz w:val="28"/>
          <w:szCs w:val="28"/>
        </w:rPr>
      </w:pPr>
    </w:p>
    <w:p w:rsidR="003F672A" w:rsidRPr="00E374D8" w:rsidRDefault="003F672A" w:rsidP="00E374D8">
      <w:pPr>
        <w:spacing w:line="360" w:lineRule="exact"/>
        <w:rPr>
          <w:rFonts w:eastAsia="標楷體"/>
          <w:sz w:val="28"/>
          <w:szCs w:val="28"/>
        </w:rPr>
      </w:pPr>
    </w:p>
    <w:sectPr w:rsidR="003F672A" w:rsidRPr="00E374D8" w:rsidSect="00EF6037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27" w:rsidRDefault="00A11527" w:rsidP="00A53529">
      <w:r>
        <w:separator/>
      </w:r>
    </w:p>
  </w:endnote>
  <w:endnote w:type="continuationSeparator" w:id="0">
    <w:p w:rsidR="00A11527" w:rsidRDefault="00A11527" w:rsidP="00A5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55" w:rsidRDefault="004A26AB" w:rsidP="00B71F5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71F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74D8">
      <w:rPr>
        <w:rStyle w:val="ab"/>
        <w:noProof/>
      </w:rPr>
      <w:t>1</w:t>
    </w:r>
    <w:r>
      <w:rPr>
        <w:rStyle w:val="ab"/>
      </w:rPr>
      <w:fldChar w:fldCharType="end"/>
    </w:r>
  </w:p>
  <w:p w:rsidR="00B71F55" w:rsidRPr="00B71F55" w:rsidRDefault="00B71F55">
    <w:pPr>
      <w:pStyle w:val="a7"/>
      <w:rPr>
        <w:rFonts w:asciiTheme="majorEastAsia" w:eastAsiaTheme="majorEastAsia" w:hAnsiTheme="majorEastAsia"/>
      </w:rPr>
    </w:pPr>
    <w:r>
      <w:rPr>
        <w:rFonts w:hint="eastAsia"/>
      </w:rPr>
      <w:t xml:space="preserve">                                        </w:t>
    </w:r>
    <w:r w:rsidRPr="00B71F55">
      <w:rPr>
        <w:rFonts w:asciiTheme="majorEastAsia" w:eastAsiaTheme="majorEastAsia" w:hAnsiTheme="majorEastAsia" w:hint="eastAsia"/>
      </w:rPr>
      <w:t xml:space="preserve">                                    體P-009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27" w:rsidRDefault="00A11527" w:rsidP="00A53529">
      <w:r>
        <w:separator/>
      </w:r>
    </w:p>
  </w:footnote>
  <w:footnote w:type="continuationSeparator" w:id="0">
    <w:p w:rsidR="00A11527" w:rsidRDefault="00A11527" w:rsidP="00A53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A75"/>
    <w:multiLevelType w:val="hybridMultilevel"/>
    <w:tmpl w:val="59DE0570"/>
    <w:lvl w:ilvl="0" w:tplc="E604A646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39216A56"/>
    <w:multiLevelType w:val="hybridMultilevel"/>
    <w:tmpl w:val="A650FA9A"/>
    <w:lvl w:ilvl="0" w:tplc="92DA5F9E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4D67264F"/>
    <w:multiLevelType w:val="hybridMultilevel"/>
    <w:tmpl w:val="621ADDCC"/>
    <w:lvl w:ilvl="0" w:tplc="C8945496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5E02406D"/>
    <w:multiLevelType w:val="hybridMultilevel"/>
    <w:tmpl w:val="76286A16"/>
    <w:lvl w:ilvl="0" w:tplc="63063E4C">
      <w:start w:val="1"/>
      <w:numFmt w:val="taiwaneseCountingThousand"/>
      <w:lvlText w:val="第%1條"/>
      <w:lvlJc w:val="left"/>
      <w:pPr>
        <w:ind w:left="975" w:hanging="975"/>
      </w:pPr>
      <w:rPr>
        <w:rFonts w:ascii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D075F9"/>
    <w:multiLevelType w:val="hybridMultilevel"/>
    <w:tmpl w:val="C0E21BCE"/>
    <w:lvl w:ilvl="0" w:tplc="23A0FC18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>
    <w:nsid w:val="7CE35E3C"/>
    <w:multiLevelType w:val="hybridMultilevel"/>
    <w:tmpl w:val="7F349526"/>
    <w:lvl w:ilvl="0" w:tplc="5588BA0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037"/>
    <w:rsid w:val="00005A49"/>
    <w:rsid w:val="00007F98"/>
    <w:rsid w:val="000B6B05"/>
    <w:rsid w:val="000D1CD8"/>
    <w:rsid w:val="000D3565"/>
    <w:rsid w:val="001567A7"/>
    <w:rsid w:val="00162DA3"/>
    <w:rsid w:val="00171250"/>
    <w:rsid w:val="00245F6D"/>
    <w:rsid w:val="00253E5A"/>
    <w:rsid w:val="002B5926"/>
    <w:rsid w:val="002B6131"/>
    <w:rsid w:val="003C706A"/>
    <w:rsid w:val="003F672A"/>
    <w:rsid w:val="004A26AB"/>
    <w:rsid w:val="004B1F5E"/>
    <w:rsid w:val="00532D85"/>
    <w:rsid w:val="00542A59"/>
    <w:rsid w:val="005E2A6C"/>
    <w:rsid w:val="00695681"/>
    <w:rsid w:val="00724F3B"/>
    <w:rsid w:val="007B208F"/>
    <w:rsid w:val="007C3796"/>
    <w:rsid w:val="007C428B"/>
    <w:rsid w:val="008E4B1A"/>
    <w:rsid w:val="00941809"/>
    <w:rsid w:val="009840E9"/>
    <w:rsid w:val="009D7E85"/>
    <w:rsid w:val="00A11527"/>
    <w:rsid w:val="00A53529"/>
    <w:rsid w:val="00A63DA7"/>
    <w:rsid w:val="00A91BD8"/>
    <w:rsid w:val="00A953C3"/>
    <w:rsid w:val="00AA3518"/>
    <w:rsid w:val="00B01507"/>
    <w:rsid w:val="00B71F55"/>
    <w:rsid w:val="00C1730C"/>
    <w:rsid w:val="00E374D8"/>
    <w:rsid w:val="00EF44DA"/>
    <w:rsid w:val="00EF6037"/>
    <w:rsid w:val="00FE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DA"/>
    <w:pPr>
      <w:widowControl w:val="0"/>
    </w:pPr>
    <w:rPr>
      <w:rFonts w:eastAsia="全真顏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44DA"/>
    <w:rPr>
      <w:b/>
      <w:bCs/>
    </w:rPr>
  </w:style>
  <w:style w:type="paragraph" w:styleId="a4">
    <w:name w:val="List Paragraph"/>
    <w:basedOn w:val="a"/>
    <w:qFormat/>
    <w:rsid w:val="00EF603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5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3529"/>
    <w:rPr>
      <w:rFonts w:eastAsia="全真顏體"/>
      <w:kern w:val="2"/>
    </w:rPr>
  </w:style>
  <w:style w:type="paragraph" w:styleId="a7">
    <w:name w:val="footer"/>
    <w:basedOn w:val="a"/>
    <w:link w:val="a8"/>
    <w:unhideWhenUsed/>
    <w:rsid w:val="00A53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529"/>
    <w:rPr>
      <w:rFonts w:eastAsia="全真顏體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B7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1F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age number"/>
    <w:basedOn w:val="a0"/>
    <w:rsid w:val="00B7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6</cp:revision>
  <cp:lastPrinted>2012-11-06T07:57:00Z</cp:lastPrinted>
  <dcterms:created xsi:type="dcterms:W3CDTF">2014-08-26T05:50:00Z</dcterms:created>
  <dcterms:modified xsi:type="dcterms:W3CDTF">2014-10-15T02:48:00Z</dcterms:modified>
</cp:coreProperties>
</file>